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70" w:rsidRPr="00C56D9F" w:rsidRDefault="00C56D9F" w:rsidP="00C56D9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56D9F">
        <w:rPr>
          <w:rFonts w:ascii="Arial" w:hAnsi="Arial" w:cs="Arial"/>
          <w:b/>
          <w:sz w:val="28"/>
        </w:rPr>
        <w:t xml:space="preserve">Dostawa materiałów eksploatacyjnych dla potrzeb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Starostwa Powiatowego w Wołominie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 xml:space="preserve">oraz bezpłatny odbiór zużytych materiałów eksploatacyjnych </w:t>
      </w:r>
      <w:r w:rsidR="00C73F9C">
        <w:rPr>
          <w:rFonts w:ascii="Arial" w:hAnsi="Arial" w:cs="Arial"/>
          <w:b/>
          <w:sz w:val="28"/>
        </w:rPr>
        <w:br/>
      </w:r>
      <w:r w:rsidRPr="00C56D9F">
        <w:rPr>
          <w:rFonts w:ascii="Arial" w:hAnsi="Arial" w:cs="Arial"/>
          <w:b/>
          <w:sz w:val="28"/>
        </w:rPr>
        <w:t>do drukarek laserowych i atramentowych</w:t>
      </w:r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pStyle w:val="Nagwek4"/>
        <w:spacing w:line="240" w:lineRule="auto"/>
        <w:rPr>
          <w:rFonts w:cs="Arial"/>
          <w:color w:val="auto"/>
          <w:sz w:val="22"/>
          <w:u w:val="single"/>
        </w:rPr>
      </w:pPr>
      <w:r w:rsidRPr="00570DAF">
        <w:rPr>
          <w:rFonts w:cs="Arial"/>
          <w:color w:val="auto"/>
          <w:sz w:val="22"/>
          <w:u w:val="single"/>
        </w:rPr>
        <w:t xml:space="preserve">Opis przedmiotu </w:t>
      </w:r>
      <w:proofErr w:type="spellStart"/>
      <w:r w:rsidRPr="00570DAF">
        <w:rPr>
          <w:rFonts w:cs="Arial"/>
          <w:color w:val="auto"/>
          <w:sz w:val="22"/>
          <w:u w:val="single"/>
        </w:rPr>
        <w:t>zamówienia</w:t>
      </w:r>
      <w:proofErr w:type="spellEnd"/>
    </w:p>
    <w:p w:rsidR="00C56D9F" w:rsidRDefault="00C56D9F" w:rsidP="00C56D9F">
      <w:pPr>
        <w:spacing w:after="0" w:line="240" w:lineRule="auto"/>
        <w:jc w:val="center"/>
        <w:rPr>
          <w:rFonts w:ascii="Arial" w:hAnsi="Arial" w:cs="Arial"/>
          <w:b/>
        </w:rPr>
      </w:pP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Przedmiotem </w:t>
      </w:r>
      <w:proofErr w:type="spellStart"/>
      <w:r w:rsidRPr="00570DAF">
        <w:rPr>
          <w:rFonts w:ascii="Arial" w:eastAsia="SimSun" w:hAnsi="Arial" w:cs="Arial"/>
          <w:szCs w:val="20"/>
        </w:rPr>
        <w:t>zamówienia</w:t>
      </w:r>
      <w:proofErr w:type="spellEnd"/>
      <w:r w:rsidRPr="00570DAF">
        <w:rPr>
          <w:rFonts w:ascii="Arial" w:eastAsia="SimSun" w:hAnsi="Arial" w:cs="Arial"/>
          <w:szCs w:val="20"/>
        </w:rPr>
        <w:t xml:space="preserve"> jest sukcesywna dostawa materiałów eksploatacyjnych na potrzeby Starostwa Powiatowego w Wołominie oraz bezpłatny odbiór zużytych materiałów eksploatacyjnych do drukarek laserowych i atramentowych.</w:t>
      </w:r>
    </w:p>
    <w:p w:rsidR="00C56D9F" w:rsidRPr="00570DAF" w:rsidRDefault="00C56D9F" w:rsidP="00C56D9F">
      <w:pPr>
        <w:widowControl w:val="0"/>
        <w:spacing w:after="0" w:line="240" w:lineRule="auto"/>
        <w:ind w:right="-530" w:firstLine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30.12.43.00-7 bębny do maszyn biurowych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30.12.51.10-5 tonery do drukarek laserowych/faksów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30.19.23.00-0 taśmy do drukarek</w:t>
      </w:r>
    </w:p>
    <w:p w:rsidR="00C56D9F" w:rsidRPr="00570DAF" w:rsidRDefault="00C56D9F" w:rsidP="00C56D9F">
      <w:pPr>
        <w:widowControl w:val="0"/>
        <w:spacing w:after="0" w:line="240" w:lineRule="auto"/>
        <w:ind w:left="426" w:right="-530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Kod CPV: 30.19.23.00-4 taśmy barwiące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Zakres rzeczowo-ilościowy przedmiotu </w:t>
      </w:r>
      <w:proofErr w:type="spellStart"/>
      <w:r w:rsidRPr="00570DAF">
        <w:rPr>
          <w:rFonts w:ascii="Arial" w:eastAsia="SimSun" w:hAnsi="Arial" w:cs="Arial"/>
          <w:szCs w:val="20"/>
        </w:rPr>
        <w:t>zamówienia</w:t>
      </w:r>
      <w:proofErr w:type="spellEnd"/>
      <w:r w:rsidRPr="00570DAF">
        <w:rPr>
          <w:rFonts w:ascii="Arial" w:eastAsia="SimSun" w:hAnsi="Arial" w:cs="Arial"/>
          <w:szCs w:val="20"/>
        </w:rPr>
        <w:t xml:space="preserve"> został określony w </w:t>
      </w:r>
      <w:r>
        <w:rPr>
          <w:rFonts w:ascii="Arial" w:eastAsia="SimSun" w:hAnsi="Arial" w:cs="Arial"/>
          <w:szCs w:val="20"/>
        </w:rPr>
        <w:t>Formularzu ofertowym.</w:t>
      </w:r>
      <w:r w:rsidRPr="00570DAF">
        <w:rPr>
          <w:rFonts w:ascii="Arial" w:eastAsia="SimSun" w:hAnsi="Arial" w:cs="Arial"/>
          <w:szCs w:val="20"/>
        </w:rPr>
        <w:t xml:space="preserve">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Przedmiot </w:t>
      </w:r>
      <w:proofErr w:type="spellStart"/>
      <w:r w:rsidRPr="00570DAF">
        <w:rPr>
          <w:rFonts w:ascii="Arial" w:eastAsia="SimSun" w:hAnsi="Arial" w:cs="Arial"/>
          <w:szCs w:val="20"/>
        </w:rPr>
        <w:t>zamówienia</w:t>
      </w:r>
      <w:proofErr w:type="spellEnd"/>
      <w:r w:rsidRPr="00570DAF">
        <w:rPr>
          <w:rFonts w:ascii="Arial" w:eastAsia="SimSun" w:hAnsi="Arial" w:cs="Arial"/>
          <w:szCs w:val="20"/>
        </w:rPr>
        <w:t xml:space="preserve"> dostarczany będzie w partiach, własnym transportem i na własny koszt Wykonawcy, do siedziby Starostwa Powiatowego w Wołominie (wg potrzeb określonych w pisemnym zapotrzebowaniu złożonym przez Zamawiającego) w terminie do 2 dni roboczych od daty zgłoszenia.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Rodzaj i ilość przedmiotu zapotrzebowania będzie każdorazowo określana w zależności od potrzeb i przesyłana na numer </w:t>
      </w:r>
      <w:proofErr w:type="spellStart"/>
      <w:r w:rsidRPr="00570DAF">
        <w:rPr>
          <w:rFonts w:ascii="Arial" w:eastAsia="SimSun" w:hAnsi="Arial" w:cs="Arial"/>
          <w:szCs w:val="20"/>
        </w:rPr>
        <w:t>faxu</w:t>
      </w:r>
      <w:proofErr w:type="spellEnd"/>
      <w:r w:rsidRPr="00570DAF">
        <w:rPr>
          <w:rFonts w:ascii="Arial" w:eastAsia="SimSun" w:hAnsi="Arial" w:cs="Arial"/>
          <w:szCs w:val="20"/>
        </w:rPr>
        <w:t xml:space="preserve"> Wykonawcy,</w:t>
      </w:r>
      <w:r>
        <w:rPr>
          <w:rFonts w:ascii="Arial" w:eastAsia="SimSun" w:hAnsi="Arial" w:cs="Arial"/>
          <w:szCs w:val="20"/>
        </w:rPr>
        <w:t xml:space="preserve"> na adres poczty elektronicznej</w:t>
      </w:r>
      <w:r w:rsidRPr="00570DAF">
        <w:rPr>
          <w:rFonts w:ascii="Arial" w:eastAsia="SimSun" w:hAnsi="Arial" w:cs="Arial"/>
          <w:szCs w:val="20"/>
        </w:rPr>
        <w:t>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Ilości materiałów podane w tabeli powyżej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Przedmiot </w:t>
      </w:r>
      <w:proofErr w:type="spellStart"/>
      <w:r w:rsidRPr="00570DAF">
        <w:rPr>
          <w:rFonts w:ascii="Arial" w:eastAsia="SimSun" w:hAnsi="Arial" w:cs="Arial"/>
          <w:szCs w:val="20"/>
        </w:rPr>
        <w:t>zamówienia</w:t>
      </w:r>
      <w:proofErr w:type="spellEnd"/>
      <w:r w:rsidRPr="00570DAF">
        <w:rPr>
          <w:rFonts w:ascii="Arial" w:eastAsia="SimSun" w:hAnsi="Arial" w:cs="Arial"/>
          <w:szCs w:val="20"/>
        </w:rPr>
        <w:t xml:space="preserve"> jest określony kalkulacyjnymi wielkościami, które nie mogą stanowić podstawy do roszczeń ze strony Wykonawcy w przypadku mniejszego zrealizowania dostaw przez Zamawiającego w ramach kwoty </w:t>
      </w:r>
      <w:proofErr w:type="spellStart"/>
      <w:r w:rsidRPr="00570DAF">
        <w:rPr>
          <w:rFonts w:ascii="Arial" w:eastAsia="SimSun" w:hAnsi="Arial" w:cs="Arial"/>
          <w:szCs w:val="20"/>
        </w:rPr>
        <w:t>zamówienia</w:t>
      </w:r>
      <w:proofErr w:type="spellEnd"/>
      <w:r w:rsidRPr="00570DAF">
        <w:rPr>
          <w:rFonts w:ascii="Arial" w:eastAsia="SimSun" w:hAnsi="Arial" w:cs="Arial"/>
          <w:szCs w:val="20"/>
        </w:rPr>
        <w:t xml:space="preserve"> i wskazanego asortymentu.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Podane materiały określają jakość, cechy techniczne i użytkowe.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Oferowane materiały eksploatacyjne powinny posiadać najwyższe właściwości jakościowe.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>Każdy materiał eksploatacyjny powinien posiadać etykiety w języku polskim z dokładnym opisem stosowania.</w:t>
      </w:r>
    </w:p>
    <w:p w:rsidR="00C56D9F" w:rsidRPr="005308C4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308C4">
        <w:rPr>
          <w:rFonts w:ascii="Arial" w:eastAsia="SimSun" w:hAnsi="Arial" w:cs="Arial"/>
          <w:szCs w:val="20"/>
        </w:rPr>
        <w:t xml:space="preserve">Każdy materiał eksploatacyjny musi być </w:t>
      </w:r>
      <w:r w:rsidRPr="005308C4">
        <w:rPr>
          <w:rFonts w:ascii="Arial" w:eastAsia="SimSun" w:hAnsi="Arial" w:cs="Arial"/>
          <w:b/>
          <w:szCs w:val="20"/>
          <w:u w:val="single"/>
        </w:rPr>
        <w:t>oryginalny, tzn. pochodzić od producenta urządzenia w którym będą stosowane</w:t>
      </w:r>
      <w:r w:rsidRPr="005308C4">
        <w:rPr>
          <w:rFonts w:ascii="Arial" w:eastAsia="SimSun" w:hAnsi="Arial" w:cs="Arial"/>
          <w:szCs w:val="20"/>
        </w:rPr>
        <w:t xml:space="preserve">. Zamawiający </w:t>
      </w:r>
      <w:r w:rsidRPr="005308C4">
        <w:rPr>
          <w:rFonts w:ascii="Arial" w:eastAsia="SimSun" w:hAnsi="Arial" w:cs="Arial"/>
          <w:b/>
          <w:szCs w:val="20"/>
        </w:rPr>
        <w:t>nie dopuszcza</w:t>
      </w:r>
      <w:r w:rsidRPr="005308C4">
        <w:rPr>
          <w:rFonts w:ascii="Arial" w:eastAsia="SimSun" w:hAnsi="Arial" w:cs="Arial"/>
          <w:szCs w:val="20"/>
        </w:rPr>
        <w:t xml:space="preserve"> możliwości dostawy </w:t>
      </w:r>
      <w:r w:rsidRPr="005308C4">
        <w:rPr>
          <w:rFonts w:ascii="Arial" w:eastAsia="SimSun" w:hAnsi="Arial" w:cs="Arial"/>
          <w:b/>
          <w:szCs w:val="20"/>
        </w:rPr>
        <w:t xml:space="preserve">zamienników </w:t>
      </w:r>
      <w:r w:rsidRPr="005308C4">
        <w:rPr>
          <w:rFonts w:ascii="Arial" w:eastAsia="SimSun" w:hAnsi="Arial" w:cs="Arial"/>
          <w:szCs w:val="20"/>
        </w:rPr>
        <w:t xml:space="preserve">oryginalnych materiałów eksploatacyjnych. </w:t>
      </w:r>
    </w:p>
    <w:p w:rsidR="00C56D9F" w:rsidRPr="00570DAF" w:rsidRDefault="00C56D9F" w:rsidP="00C56D9F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SimSun" w:hAnsi="Arial" w:cs="Arial"/>
          <w:szCs w:val="20"/>
        </w:rPr>
      </w:pPr>
      <w:r w:rsidRPr="00570DAF">
        <w:rPr>
          <w:rFonts w:ascii="Arial" w:eastAsia="SimSun" w:hAnsi="Arial" w:cs="Arial"/>
          <w:szCs w:val="20"/>
        </w:rPr>
        <w:t xml:space="preserve">Ceny podane w formularzu cenowym są cenami stałymi nie podlegającymi zmianie </w:t>
      </w:r>
      <w:r w:rsidRPr="00570DAF">
        <w:rPr>
          <w:rFonts w:ascii="Arial" w:eastAsia="SimSun" w:hAnsi="Arial" w:cs="Arial"/>
          <w:szCs w:val="20"/>
        </w:rPr>
        <w:br/>
        <w:t>w okresie związania umową.</w:t>
      </w:r>
    </w:p>
    <w:p w:rsidR="00C56D9F" w:rsidRDefault="00C56D9F" w:rsidP="00C56D9F">
      <w:pPr>
        <w:spacing w:after="0" w:line="240" w:lineRule="auto"/>
        <w:jc w:val="center"/>
      </w:pPr>
    </w:p>
    <w:p w:rsidR="00C56D9F" w:rsidRDefault="00C56D9F" w:rsidP="00C56D9F">
      <w:pPr>
        <w:spacing w:after="0" w:line="240" w:lineRule="auto"/>
      </w:pPr>
      <w:r>
        <w:br w:type="page"/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  <w:r w:rsidRPr="00570DAF">
        <w:rPr>
          <w:rFonts w:ascii="Arial" w:hAnsi="Arial" w:cs="Arial"/>
          <w:b/>
          <w:bCs/>
          <w:sz w:val="22"/>
        </w:rPr>
        <w:lastRenderedPageBreak/>
        <w:t>ISTOTNE POSTANOWIENIA UMOWY</w:t>
      </w:r>
    </w:p>
    <w:p w:rsidR="00C56D9F" w:rsidRPr="00570DAF" w:rsidRDefault="00C56D9F" w:rsidP="00C56D9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1</w:t>
      </w: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bCs/>
          <w:sz w:val="22"/>
          <w:szCs w:val="22"/>
        </w:rPr>
        <w:t xml:space="preserve">Przedmiotem niniejszej umowy jest dostawa materiałów eksploatacyjnych zgodna </w:t>
      </w:r>
      <w:r w:rsidRPr="00570DAF">
        <w:rPr>
          <w:rFonts w:cs="Arial"/>
          <w:bCs/>
          <w:sz w:val="22"/>
          <w:szCs w:val="22"/>
        </w:rPr>
        <w:br/>
        <w:t xml:space="preserve">z ofertą stanowiącą załącznik Nr 1 do niniejszej umowy oraz bezpłatna </w:t>
      </w:r>
      <w:r w:rsidRPr="00570DAF">
        <w:rPr>
          <w:rFonts w:cs="Arial"/>
          <w:sz w:val="22"/>
          <w:szCs w:val="22"/>
        </w:rPr>
        <w:t>utylizacja zużytych materiałów eksploatacyjnych do drukarek laserowych i atramentowych</w:t>
      </w:r>
      <w:r w:rsidRPr="00570DAF">
        <w:rPr>
          <w:rFonts w:cs="Arial"/>
          <w:bCs/>
          <w:sz w:val="22"/>
          <w:szCs w:val="22"/>
        </w:rPr>
        <w:t>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Zamawiający zastrzega sobie prawo do niewykorzystania całości przedmiotu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 xml:space="preserve"> będącego treścią niniejszej umowy, bez prawa roszczeń z tego tytułu przez Wykonawcę.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Zamawiający zastrzega sobie możliwość przesunięć ilościowo-asortymentowych </w:t>
      </w:r>
      <w:r w:rsidRPr="00570DAF">
        <w:rPr>
          <w:rFonts w:cs="Arial"/>
          <w:bCs/>
          <w:sz w:val="22"/>
        </w:rPr>
        <w:br/>
        <w:t>w ramach umowy.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konieczności zwiększenia dostaw planowych, Wykonawca zobowiązuje się do ich dostawy po cenach określonych w ofercie stanowiącej załącznik Nr 1 do niniejszej umowy.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Zamówienie przesłane drogą elektroniczną strony umowy uznają za doręczone z chwilą wprowadzenia go do środka </w:t>
      </w:r>
      <w:proofErr w:type="spellStart"/>
      <w:r w:rsidRPr="00570DAF">
        <w:rPr>
          <w:rFonts w:cs="Arial"/>
          <w:bCs/>
          <w:sz w:val="22"/>
        </w:rPr>
        <w:t>komunikacji</w:t>
      </w:r>
      <w:proofErr w:type="spellEnd"/>
      <w:r w:rsidRPr="00570DAF">
        <w:rPr>
          <w:rFonts w:cs="Arial"/>
          <w:bCs/>
          <w:sz w:val="22"/>
        </w:rPr>
        <w:t xml:space="preserve"> elektronicznej w taki sposób żeby Wykonawca mógł zapoznać się z treścią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Dostawy powinny być realizowane w ciągu 2 dni roboczych od otrzymania przez Wykonawcę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>.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Cena i jakość dostarczonych w ramach umowy materiałów eksploatacyjnych przez Wykonawcę nie może być inna niż określona w opisie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 xml:space="preserve"> oraz ofercie Wykonawcy.</w:t>
      </w:r>
    </w:p>
    <w:p w:rsidR="00C56D9F" w:rsidRPr="00570DAF" w:rsidRDefault="00C56D9F" w:rsidP="00C56D9F">
      <w:pPr>
        <w:pStyle w:val="Akapitzlist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będzie odbierać ze Starostwa Powiatowego w Wołominie ul. Prądzyńskiego 3 oraz ul. Powstańców 8/10 własnym transportem zużyte materiały eksploatacyjne do drukarek laserowych i atramentowych.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Wykonawca zobowiązuje się do odbierania zużytych materiałów eksploatacyjnych do drukarek w ciągu 2 dni roboczych od otrzymania przez Wykonawcę zgłoszenia.</w:t>
      </w:r>
    </w:p>
    <w:p w:rsidR="00C56D9F" w:rsidRPr="00570DAF" w:rsidRDefault="00C56D9F" w:rsidP="00C56D9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  <w:szCs w:val="22"/>
        </w:rPr>
      </w:pPr>
      <w:r w:rsidRPr="00570DAF">
        <w:rPr>
          <w:rFonts w:cs="Arial"/>
          <w:sz w:val="22"/>
          <w:szCs w:val="22"/>
        </w:rPr>
        <w:t>Koszty związane z transportem, przechowywaniem i segregacją zużytych materiałów eksploatacyjnych ponosi Wykonawca.</w:t>
      </w:r>
    </w:p>
    <w:p w:rsidR="00C56D9F" w:rsidRPr="00570DAF" w:rsidRDefault="00C56D9F" w:rsidP="00C56D9F">
      <w:pPr>
        <w:pStyle w:val="Akapitzlist"/>
        <w:tabs>
          <w:tab w:val="num" w:pos="426"/>
        </w:tabs>
        <w:ind w:left="426" w:hanging="426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3"/>
          <w:numId w:val="2"/>
        </w:numPr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Osoba odpowiedzialna za realizację umowy jest ze strony Zamawiającego:</w:t>
      </w:r>
    </w:p>
    <w:p w:rsidR="00C56D9F" w:rsidRPr="00570DAF" w:rsidRDefault="00C56D9F" w:rsidP="00C56D9F">
      <w:pPr>
        <w:pStyle w:val="Tekstpodstawowy3"/>
        <w:tabs>
          <w:tab w:val="num" w:pos="426"/>
        </w:tabs>
        <w:ind w:left="426" w:hanging="426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ab/>
        <w:t xml:space="preserve">- Urszula Hetmańska, podinspektor Wydział Organizacji i Kadr, tel. (22) 787-43-01/03/04             wew. 100, e-mail: </w:t>
      </w:r>
      <w:hyperlink r:id="rId5" w:history="1">
        <w:r w:rsidRPr="00570DAF">
          <w:rPr>
            <w:rStyle w:val="Hipercze"/>
            <w:rFonts w:cs="Arial"/>
            <w:bCs/>
            <w:sz w:val="22"/>
          </w:rPr>
          <w:t>wok@powiat-wolominski.pl</w:t>
        </w:r>
      </w:hyperlink>
      <w:r w:rsidRPr="00570DAF">
        <w:rPr>
          <w:rFonts w:cs="Arial"/>
          <w:bCs/>
          <w:sz w:val="22"/>
        </w:rPr>
        <w:t xml:space="preserve"> 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417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2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lastRenderedPageBreak/>
        <w:t xml:space="preserve">1. Ceny jednostkowe materiałów eksploatacyjnych określonych w przedmiocie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 xml:space="preserve"> ustala się na podstawie oferty złożonej przez Wykonawcę stanowiącej Załącznik Nr 1 do niniejszej umowy: 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2. Wartość wynagrodzenia Wykonawcy ustala się na podstawie oferty Wykonawcy z dnia ………………., będącą integralną częścią umowy, uwzględniając wartość brutto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 xml:space="preserve"> i zawarty w tym podatek VAT zgodny z obowiązującymi przepisami na kwotę ………………………………………………………………………………………………………….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 xml:space="preserve">4. Zamawiający może złożyć w okresie wskazanym w § 4 ust 1 </w:t>
      </w:r>
      <w:proofErr w:type="spellStart"/>
      <w:r w:rsidRPr="00570DAF">
        <w:rPr>
          <w:rFonts w:cs="Arial"/>
          <w:bCs/>
          <w:sz w:val="22"/>
        </w:rPr>
        <w:t>zamówienia</w:t>
      </w:r>
      <w:proofErr w:type="spellEnd"/>
      <w:r w:rsidRPr="00570DAF">
        <w:rPr>
          <w:rFonts w:cs="Arial"/>
          <w:bCs/>
          <w:sz w:val="22"/>
        </w:rPr>
        <w:t xml:space="preserve"> na łączną kwotę niższą niż określona w ust. 2. W takim przypadku Wykonawcy nie przysługują żadne roszczenia w stosunku do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Płatność za dostarczone materiały eksploatacyjne dokonywana będzie przelewem na rachunek bankowy Wykonawcy, w terminie do 30  dni kalendarzowych licząc od dnia doręczenia właściwej faktury do siedziby Zamawiającego.</w:t>
      </w:r>
    </w:p>
    <w:p w:rsidR="00C56D9F" w:rsidRPr="00570DAF" w:rsidRDefault="00C56D9F" w:rsidP="00C56D9F">
      <w:pPr>
        <w:pStyle w:val="Tekstpodstawowy3"/>
        <w:tabs>
          <w:tab w:val="left" w:pos="708"/>
        </w:tabs>
        <w:ind w:left="284"/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clear" w:pos="1021"/>
          <w:tab w:val="left" w:pos="284"/>
          <w:tab w:val="num" w:pos="993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bCs/>
          <w:sz w:val="22"/>
        </w:rPr>
      </w:pPr>
    </w:p>
    <w:p w:rsidR="00C56D9F" w:rsidRPr="00570DAF" w:rsidRDefault="00C56D9F" w:rsidP="00C56D9F">
      <w:pPr>
        <w:pStyle w:val="Tekstpodstawowy3"/>
        <w:numPr>
          <w:ilvl w:val="0"/>
          <w:numId w:val="4"/>
        </w:numPr>
        <w:tabs>
          <w:tab w:val="left" w:pos="284"/>
        </w:tabs>
        <w:ind w:left="284" w:hanging="284"/>
        <w:outlineLvl w:val="0"/>
        <w:rPr>
          <w:rFonts w:cs="Arial"/>
          <w:bCs/>
          <w:sz w:val="22"/>
        </w:rPr>
      </w:pPr>
      <w:r w:rsidRPr="00570DAF">
        <w:rPr>
          <w:rFonts w:cs="Arial"/>
          <w:bCs/>
          <w:sz w:val="22"/>
        </w:rPr>
        <w:t>Za datę zapłaty uznaje się datę złożenia przez Zamawiającego polecenia przelewu.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bCs/>
          <w:sz w:val="22"/>
        </w:rPr>
      </w:pPr>
      <w:r w:rsidRPr="00570DAF">
        <w:rPr>
          <w:rFonts w:cs="Arial"/>
          <w:b/>
          <w:bCs/>
          <w:sz w:val="22"/>
        </w:rPr>
        <w:t>§ 3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Materiały eksploatacyjne dostarczone będą przez Dostawcę jego własnym transportem i na jego koszt do siedziby Zamawiającego w Wołominie, przy ul. Prądzyńskiego 3, pok. 17.</w:t>
      </w: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4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18104F">
        <w:rPr>
          <w:rFonts w:cs="Arial"/>
          <w:sz w:val="22"/>
          <w:highlight w:val="yellow"/>
        </w:rPr>
        <w:t>1. Umowa zostaje zawarta na czas określony tj. od</w:t>
      </w:r>
      <w:r w:rsidR="00155ACB" w:rsidRPr="0018104F">
        <w:rPr>
          <w:rFonts w:cs="Arial"/>
          <w:sz w:val="22"/>
          <w:highlight w:val="yellow"/>
        </w:rPr>
        <w:t xml:space="preserve"> dnia</w:t>
      </w:r>
      <w:r w:rsidR="0018104F" w:rsidRPr="0018104F">
        <w:rPr>
          <w:rFonts w:cs="Arial"/>
          <w:sz w:val="22"/>
          <w:highlight w:val="yellow"/>
        </w:rPr>
        <w:t xml:space="preserve"> skutecznego rozwiązania obecnie obowiązującej umowy </w:t>
      </w:r>
      <w:r w:rsidR="009F747B">
        <w:rPr>
          <w:rFonts w:cs="Arial"/>
          <w:sz w:val="22"/>
          <w:highlight w:val="yellow"/>
        </w:rPr>
        <w:t>(</w:t>
      </w:r>
      <w:r w:rsidR="0018104F" w:rsidRPr="0018104F">
        <w:rPr>
          <w:rFonts w:cs="Arial"/>
          <w:sz w:val="22"/>
          <w:highlight w:val="yellow"/>
        </w:rPr>
        <w:t>tj. od momentu wyczerpania zawartych w niej środków</w:t>
      </w:r>
      <w:r w:rsidRPr="0018104F">
        <w:rPr>
          <w:rFonts w:cs="Arial"/>
          <w:sz w:val="22"/>
          <w:highlight w:val="yellow"/>
        </w:rPr>
        <w:t xml:space="preserve"> </w:t>
      </w:r>
      <w:r w:rsidR="009F747B">
        <w:rPr>
          <w:rFonts w:cs="Arial"/>
          <w:sz w:val="22"/>
          <w:highlight w:val="yellow"/>
        </w:rPr>
        <w:t xml:space="preserve">finansowych) </w:t>
      </w:r>
      <w:r w:rsidRPr="0018104F">
        <w:rPr>
          <w:rFonts w:cs="Arial"/>
          <w:sz w:val="22"/>
          <w:highlight w:val="yellow"/>
        </w:rPr>
        <w:t>do czasu wyczerpania kwoty określonej w § 2 ust. 2</w:t>
      </w:r>
      <w:r w:rsidR="0018104F" w:rsidRPr="0018104F">
        <w:rPr>
          <w:rFonts w:cs="Arial"/>
          <w:sz w:val="22"/>
          <w:highlight w:val="yellow"/>
        </w:rPr>
        <w:t xml:space="preserve"> nie dłużej jednak niż do </w:t>
      </w:r>
      <w:r w:rsidR="00EC0BF5">
        <w:rPr>
          <w:rFonts w:cs="Arial"/>
          <w:sz w:val="22"/>
          <w:highlight w:val="yellow"/>
        </w:rPr>
        <w:t>30.06</w:t>
      </w:r>
      <w:r w:rsidR="00374B01">
        <w:rPr>
          <w:rFonts w:cs="Arial"/>
          <w:sz w:val="22"/>
          <w:highlight w:val="yellow"/>
        </w:rPr>
        <w:t>.2015</w:t>
      </w:r>
      <w:r w:rsidR="0018104F" w:rsidRPr="0018104F">
        <w:rPr>
          <w:rFonts w:cs="Arial"/>
          <w:sz w:val="22"/>
          <w:highlight w:val="yellow"/>
        </w:rPr>
        <w:t xml:space="preserve"> r.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 xml:space="preserve">2. Wykonawca zobowiązuje się realizować dostawy w okresie, o którym mowa w ust. 1, przy czym każda dostawa powinna być wykonywana w godzinach pracy Starostwa Powiatowego w Wołominie (poniedziałek – godz. 9ºº-17ºº, wtorek, środka, czwartek, piątek - 8ºº-16ºº). Dostawa materiałów eksploatacyjnych będzie potwierdzana podpisem na dokumencie </w:t>
      </w:r>
      <w:proofErr w:type="spellStart"/>
      <w:r w:rsidRPr="00570DAF">
        <w:rPr>
          <w:rFonts w:cs="Arial"/>
          <w:sz w:val="22"/>
        </w:rPr>
        <w:t>Wz</w:t>
      </w:r>
      <w:proofErr w:type="spellEnd"/>
      <w:r w:rsidRPr="00570DAF">
        <w:rPr>
          <w:rFonts w:cs="Arial"/>
          <w:sz w:val="22"/>
        </w:rPr>
        <w:t>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4. W terminie, o którym mowa w ust. 3, Zamawiający zobowiązany jest zawiadomić Wykonawcę o stwierdzonych brakach ilościowych lub wadach dostarczonych materiałów eksploatacyjnych, wyznaczając Wykonawcy termin do uzupełnienia braków lub wymiany materiałów eksploatacyjnych na wolne od wad.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5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 xml:space="preserve">1. Zamawiający może od umowy odstąpić w przypadku gdy przynajmniej jedna dostawa materiałów eksploatacyjnych nie nastąpi w terminie 7 dni od daty upływu terminu realizacji złożonego </w:t>
      </w:r>
      <w:proofErr w:type="spellStart"/>
      <w:r w:rsidRPr="00570DAF">
        <w:rPr>
          <w:rFonts w:cs="Arial"/>
          <w:sz w:val="22"/>
        </w:rPr>
        <w:t>zamówienia</w:t>
      </w:r>
      <w:proofErr w:type="spellEnd"/>
      <w:r w:rsidRPr="00570DAF">
        <w:rPr>
          <w:rFonts w:cs="Arial"/>
          <w:sz w:val="22"/>
        </w:rPr>
        <w:t>, przy czym Zamawiający nie jest zobowiązany do informowania Wykonawcy o zamiarze skorzystania z prawa do odstąpienia i może od umowy odstąpić bez wyznaczania dodatkowego terminu realizacji dostawy.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Zamawiający może od umowy odstąpić jeżeli wystąpi istotna zmiana okoliczności powodującej, że wykonanie umowy nie leży w interesie publicznym, czego nie można było powiedzieć w chwili zawarcia umowy i Zamawiający odstąpi od umowy w terminie 30 dni od powzięcia wiadomości o powyższych okolicznościach. W takim przypadku Wykonawca może żądać jedynie ceny za wykonane dostawy materiałów eksploatacyjnych.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6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              12 miesięcznej gwarancji na dostarczane materiały eksploatacyjne.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Materiały eksploatacyjne składające się na przedmiot każdej dostawy będą objęte gwarancją na warunkach określonych w kartach gwarancyjnych producenta.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pStyle w:val="Tekstpodstawowy3"/>
        <w:tabs>
          <w:tab w:val="left" w:pos="708"/>
        </w:tabs>
        <w:jc w:val="center"/>
        <w:outlineLvl w:val="0"/>
        <w:rPr>
          <w:rFonts w:cs="Arial"/>
          <w:b/>
          <w:sz w:val="22"/>
        </w:rPr>
      </w:pPr>
      <w:r w:rsidRPr="00570DAF">
        <w:rPr>
          <w:rFonts w:cs="Arial"/>
          <w:b/>
          <w:sz w:val="22"/>
        </w:rPr>
        <w:t>§ 7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1. Wykonawca zostaje zobowiązany do  zapłacenia Zamawiającemu kar umownych z tytułu: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Odstąpienia od umowy z przyczyn zależnych od Wykonawcy -  w wysokości 10% wynagrodzenia brutto.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wykonaniu przedmiotu umowy – w wysokości 1% wartości brutto wynagrodzenia, za każdy rozpoczęty dzień opóźnienia wykraczający poza termin dostawy, o którym mowa w § 1 ust. 8.</w:t>
      </w:r>
    </w:p>
    <w:p w:rsidR="00C56D9F" w:rsidRPr="00570DAF" w:rsidRDefault="00C56D9F" w:rsidP="00C56D9F">
      <w:pPr>
        <w:pStyle w:val="Tekstpodstawowy3"/>
        <w:numPr>
          <w:ilvl w:val="0"/>
          <w:numId w:val="3"/>
        </w:numPr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Opóźnienia w usunięciu wad i usterek stwierdzonych przy odbiorze lub ujawnionych w okresie gwarancji i rękojmi – w wysokości 0,2% wynagrodzenia brutto, za każdy rozpoczęty dzień opóźnienia, liczony od upływu terminu wyznaczonego przez Zamawiającego na usunięcie wad i usterek.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2. Zamawiający zapłaci Wykonawcy karę umowną za odstąpienie od umowy z przyczyn zawinionych przez Zamawiającego w wysokości 5% wynagrodzenia brutto.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  <w:r w:rsidRPr="00570DAF">
        <w:rPr>
          <w:rFonts w:cs="Arial"/>
          <w:sz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C56D9F" w:rsidRPr="00570DAF" w:rsidRDefault="00C56D9F" w:rsidP="00C56D9F">
      <w:pPr>
        <w:pStyle w:val="Tekstpodstawowy3"/>
        <w:tabs>
          <w:tab w:val="left" w:pos="708"/>
        </w:tabs>
        <w:outlineLvl w:val="0"/>
        <w:rPr>
          <w:rFonts w:cs="Arial"/>
          <w:sz w:val="22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570DAF">
        <w:rPr>
          <w:rFonts w:ascii="Arial" w:hAnsi="Arial" w:cs="Arial"/>
          <w:b/>
        </w:rPr>
        <w:t>§ 8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 xml:space="preserve">1. Do </w:t>
      </w:r>
      <w:proofErr w:type="spellStart"/>
      <w:r w:rsidRPr="00570DAF">
        <w:rPr>
          <w:rFonts w:ascii="Arial" w:hAnsi="Arial" w:cs="Arial"/>
          <w:szCs w:val="20"/>
        </w:rPr>
        <w:t>spraw</w:t>
      </w:r>
      <w:proofErr w:type="spellEnd"/>
      <w:r w:rsidRPr="00570DAF">
        <w:rPr>
          <w:rFonts w:ascii="Arial" w:hAnsi="Arial" w:cs="Arial"/>
          <w:szCs w:val="20"/>
        </w:rPr>
        <w:t xml:space="preserve"> nieuregulowanych w umowie mają zastosowanie przepisy Kodeksu Cywilnego oraz ustawy Prawo Zamówień Publicznych.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2. Wszelkie zmiany niniejszej umowy, z zastrzeżeniem § 7, wymagają pod rygorem nieważności formy pisemnej.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3. Sądem właściwym do rozstrzygnięcia sporu jest sąd właściwy miejscowo dla siedziby Zamawiającego.</w:t>
      </w: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C56D9F" w:rsidRPr="00570DAF" w:rsidRDefault="00C56D9F" w:rsidP="00C56D9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70DAF">
        <w:rPr>
          <w:rFonts w:ascii="Arial" w:hAnsi="Arial" w:cs="Arial"/>
          <w:szCs w:val="20"/>
        </w:rPr>
        <w:t>4. Umowę sporządzono w trzech jednobrzmiących egzemplarzach, z czego jeden egzemplarz dla Wykonawcy, dwa egzemplarze dla Zamawiającego.</w:t>
      </w:r>
    </w:p>
    <w:p w:rsidR="00081C32" w:rsidRDefault="00081C32">
      <w:pPr>
        <w:sectPr w:rsidR="00081C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5606"/>
        <w:gridCol w:w="421"/>
        <w:gridCol w:w="551"/>
        <w:gridCol w:w="992"/>
        <w:gridCol w:w="1193"/>
        <w:gridCol w:w="994"/>
        <w:gridCol w:w="1213"/>
        <w:gridCol w:w="1400"/>
      </w:tblGrid>
      <w:tr w:rsidR="00BA419F" w:rsidRPr="00BA419F" w:rsidTr="00BA419F">
        <w:trPr>
          <w:trHeight w:val="49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Bussines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wkład atramentowy HP 10 (C4844AE)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Żółty wkład atramentowy HP 11 (C4838AE)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Purpurowy wkład atramentowy HP 11 (C4837AE)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Błękitny wkład atramentowy HP 11 (C4836AE)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EC0BF5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2600n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2605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(Q6000A)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(Q6002A)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(Q6003A)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(Q6001A)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EC0BF5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Color LaserJet CM1312nfi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2200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(CB540A)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(CB542A)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(CB543A)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1400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(CB541A)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EC0BF5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HP Color LaserJet CM 2320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nfi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(CC530A)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(CC532A)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(CC533A)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(CC531A)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DesignJet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84 69-ml Black Ink Cartridge (C5016A)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Yellow Ink Cartridge (C9427A)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Magenta Ink Cartridge (C9421A)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Magenta Ink Cartridge (C9429A)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Cyan Ink Cartridge (C9420A)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HP 85 69-ml Light Cyan Ink Cartridge (C9428A)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DeskJet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M1319MFP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12A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(Q2612A)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Laser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15X (C7115X)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P1505n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36A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(CB436A)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Laser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5200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LEXMARK E460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E321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wydajności 6000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12A7305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B411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B4300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01101202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wystarcza na około 25 000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42102802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do 10000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C511dn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44973508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do 30 000 stron w czerni, do 20 000 stron w kolorze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C3300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43459332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43459329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43459330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2500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43459331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15000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43460208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15000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3460205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15000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43460206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15000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43460207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43378002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43377103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C5200n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42804507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42126607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42158712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42625503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Solutions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B430d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Solutions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B440d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MC561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MC562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8000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katalogowy 44289103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katalogowy 44848805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 MC860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MC861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7300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44059167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9500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44056210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44059211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44064011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transferu nr katalogowy 43449705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katalogowy 43529405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MICROLINE 5520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taśma barwiąca Nr katalogowy 1126301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SCX 4720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5000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SCX-D4720D5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5000N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29X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(C4129X)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LEXMARK T654DN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ekstra wysokiej wydajności do 36000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T654X21E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art. 1060091356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art. 1060091357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art. 1060091358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ksrtridż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art. 1060091359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black 400 ml nr art. 1060091360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cyan 350 ml nr art. 1060091361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350 ml nr art. 1060091362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atrament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yellow 350 ml nr art. 1060091363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4510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wysokiej wydajności 19000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113R00712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5500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 z tonerem o wydajności 30000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światłoczuły o wydajności 60000 stron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113R00670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XEROX 8560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6000 storn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108R00768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3000 storn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108R00766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3000 storn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108R00765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tonerem o wydajności 3000 storn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katalogowy 108R00764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Zebra ZXP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 z czarny tonerem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KX-FA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światłoczuły </w:t>
            </w:r>
            <w:proofErr w:type="spellStart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KX-FA</w:t>
            </w:r>
            <w:proofErr w:type="spellEnd"/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419F" w:rsidRPr="00BA419F" w:rsidTr="00BA419F">
        <w:trPr>
          <w:trHeight w:val="300"/>
        </w:trPr>
        <w:tc>
          <w:tcPr>
            <w:tcW w:w="10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1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19F" w:rsidRPr="00BA419F" w:rsidRDefault="00BA419F" w:rsidP="00BA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56D9F" w:rsidRDefault="00C56D9F" w:rsidP="00562F23"/>
    <w:sectPr w:rsidR="00C56D9F" w:rsidSect="00081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9F"/>
    <w:rsid w:val="00081C32"/>
    <w:rsid w:val="00155ACB"/>
    <w:rsid w:val="00164328"/>
    <w:rsid w:val="0018104F"/>
    <w:rsid w:val="00374B01"/>
    <w:rsid w:val="004505C0"/>
    <w:rsid w:val="004951C9"/>
    <w:rsid w:val="004A0CA4"/>
    <w:rsid w:val="005308C4"/>
    <w:rsid w:val="0055357E"/>
    <w:rsid w:val="00562F23"/>
    <w:rsid w:val="00576B43"/>
    <w:rsid w:val="005D2970"/>
    <w:rsid w:val="00734140"/>
    <w:rsid w:val="009F544A"/>
    <w:rsid w:val="009F747B"/>
    <w:rsid w:val="00BA419F"/>
    <w:rsid w:val="00C56D9F"/>
    <w:rsid w:val="00C73F9C"/>
    <w:rsid w:val="00D90F8E"/>
    <w:rsid w:val="00EB5389"/>
    <w:rsid w:val="00EC0BF5"/>
    <w:rsid w:val="00FC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7E"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56D9F"/>
    <w:pPr>
      <w:keepNext/>
      <w:widowControl w:val="0"/>
      <w:spacing w:after="0"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D9F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6D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6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D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6D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56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C32"/>
    <w:rPr>
      <w:color w:val="800080"/>
      <w:u w:val="single"/>
    </w:rPr>
  </w:style>
  <w:style w:type="paragraph" w:customStyle="1" w:styleId="xl65">
    <w:name w:val="xl65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081C3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1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081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81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081C3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081C3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081C32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081C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081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81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1C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081C32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81C32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81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1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1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81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081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18104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1810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18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18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3787</Words>
  <Characters>22726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4</cp:revision>
  <cp:lastPrinted>2014-07-31T09:49:00Z</cp:lastPrinted>
  <dcterms:created xsi:type="dcterms:W3CDTF">2014-08-13T08:59:00Z</dcterms:created>
  <dcterms:modified xsi:type="dcterms:W3CDTF">2014-08-13T09:00:00Z</dcterms:modified>
</cp:coreProperties>
</file>